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A7D" w:rsidRPr="002A09BB" w:rsidRDefault="002A09BB" w:rsidP="002A09BB">
      <w:pPr>
        <w:jc w:val="center"/>
        <w:rPr>
          <w:rFonts w:ascii="Arial" w:hAnsi="Arial" w:cs="Arial"/>
          <w:sz w:val="72"/>
          <w:szCs w:val="72"/>
        </w:rPr>
      </w:pPr>
      <w:r w:rsidRPr="002A09BB">
        <w:rPr>
          <w:rFonts w:ascii="Arial" w:hAnsi="Arial" w:cs="Arial"/>
          <w:sz w:val="72"/>
          <w:szCs w:val="72"/>
        </w:rPr>
        <w:t>Plantilla de requisitos para el proyecto</w:t>
      </w:r>
    </w:p>
    <w:p w:rsidR="002A09BB" w:rsidRDefault="002A09BB"/>
    <w:p w:rsidR="002A09BB" w:rsidRDefault="002A09BB"/>
    <w:p w:rsidR="002A09BB" w:rsidRPr="004B462E" w:rsidRDefault="002A09BB" w:rsidP="004B462E">
      <w:pPr>
        <w:spacing w:after="0"/>
        <w:jc w:val="center"/>
        <w:rPr>
          <w:rFonts w:ascii="Arial" w:hAnsi="Arial" w:cs="Arial"/>
          <w:b/>
          <w:bCs/>
          <w:sz w:val="36"/>
        </w:rPr>
      </w:pPr>
      <w:r w:rsidRPr="00EA79A1">
        <w:rPr>
          <w:rFonts w:ascii="Arial" w:hAnsi="Arial" w:cs="Arial"/>
          <w:b/>
          <w:bCs/>
          <w:sz w:val="36"/>
        </w:rPr>
        <w:t>“</w:t>
      </w:r>
      <w:r w:rsidRPr="00E349FD">
        <w:rPr>
          <w:rFonts w:ascii="Arial" w:hAnsi="Arial" w:cs="Arial"/>
          <w:b/>
          <w:bCs/>
          <w:sz w:val="36"/>
        </w:rPr>
        <w:t xml:space="preserve">Adquisición de nuevos equipos de sobremesa, portátiles y otro material informático para la </w:t>
      </w:r>
      <w:r w:rsidR="004B462E" w:rsidRPr="00E349FD">
        <w:rPr>
          <w:rFonts w:ascii="Arial" w:hAnsi="Arial" w:cs="Arial"/>
          <w:b/>
          <w:bCs/>
          <w:sz w:val="36"/>
        </w:rPr>
        <w:t>A</w:t>
      </w:r>
      <w:r w:rsidR="004B462E">
        <w:rPr>
          <w:rFonts w:ascii="Arial" w:hAnsi="Arial" w:cs="Arial"/>
          <w:b/>
          <w:bCs/>
          <w:sz w:val="36"/>
        </w:rPr>
        <w:t xml:space="preserve">utoridad </w:t>
      </w:r>
      <w:r w:rsidR="004B462E" w:rsidRPr="00E349FD">
        <w:rPr>
          <w:rFonts w:ascii="Arial" w:hAnsi="Arial" w:cs="Arial"/>
          <w:b/>
          <w:bCs/>
          <w:sz w:val="36"/>
        </w:rPr>
        <w:t>P</w:t>
      </w:r>
      <w:r w:rsidR="004B462E">
        <w:rPr>
          <w:rFonts w:ascii="Arial" w:hAnsi="Arial" w:cs="Arial"/>
          <w:b/>
          <w:bCs/>
          <w:sz w:val="36"/>
        </w:rPr>
        <w:t xml:space="preserve">ortuaria de </w:t>
      </w:r>
      <w:r w:rsidR="004B462E" w:rsidRPr="00E349FD">
        <w:rPr>
          <w:rFonts w:ascii="Arial" w:hAnsi="Arial" w:cs="Arial"/>
          <w:b/>
          <w:bCs/>
          <w:sz w:val="36"/>
        </w:rPr>
        <w:t>B</w:t>
      </w:r>
      <w:r w:rsidR="004B462E">
        <w:rPr>
          <w:rFonts w:ascii="Arial" w:hAnsi="Arial" w:cs="Arial"/>
          <w:b/>
          <w:bCs/>
          <w:sz w:val="36"/>
        </w:rPr>
        <w:t>aleares</w:t>
      </w:r>
      <w:r w:rsidRPr="00EA79A1">
        <w:rPr>
          <w:rFonts w:ascii="Arial" w:hAnsi="Arial" w:cs="Arial"/>
          <w:b/>
          <w:bCs/>
          <w:sz w:val="44"/>
        </w:rPr>
        <w:t>”</w:t>
      </w:r>
    </w:p>
    <w:p w:rsidR="002A09BB" w:rsidRDefault="002A09BB" w:rsidP="002A09BB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2A09BB" w:rsidRPr="00EA79A1" w:rsidRDefault="002A09BB" w:rsidP="002A09BB">
      <w:pPr>
        <w:rPr>
          <w:rFonts w:ascii="Arial" w:hAnsi="Arial" w:cs="Arial"/>
          <w:b/>
          <w:bCs/>
          <w:sz w:val="28"/>
        </w:rPr>
      </w:pPr>
    </w:p>
    <w:p w:rsidR="002A09BB" w:rsidRDefault="002A09BB" w:rsidP="002A09BB">
      <w:pPr>
        <w:rPr>
          <w:rFonts w:ascii="Arial" w:hAnsi="Arial" w:cs="Arial"/>
          <w:b/>
          <w:bCs/>
          <w:sz w:val="28"/>
        </w:rPr>
      </w:pPr>
    </w:p>
    <w:p w:rsidR="002A09BB" w:rsidRPr="006E4675" w:rsidRDefault="002A09BB" w:rsidP="002A09BB">
      <w:pPr>
        <w:jc w:val="center"/>
        <w:rPr>
          <w:rFonts w:ascii="Arial" w:hAnsi="Arial" w:cs="Arial"/>
          <w:b/>
          <w:bCs/>
          <w:sz w:val="40"/>
        </w:rPr>
      </w:pPr>
      <w:r w:rsidRPr="006E4675">
        <w:rPr>
          <w:rFonts w:ascii="Arial" w:hAnsi="Arial" w:cs="Arial"/>
          <w:b/>
          <w:bCs/>
          <w:sz w:val="40"/>
        </w:rPr>
        <w:t>P.O.32.22</w:t>
      </w:r>
    </w:p>
    <w:p w:rsidR="002A09BB" w:rsidRDefault="002A09BB"/>
    <w:p w:rsidR="002A09BB" w:rsidRPr="002B3226" w:rsidRDefault="00724D15" w:rsidP="002B3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52"/>
        </w:rPr>
      </w:pPr>
      <w:r w:rsidRPr="002B3226">
        <w:rPr>
          <w:b/>
          <w:sz w:val="52"/>
        </w:rPr>
        <w:t>Lote 01</w:t>
      </w:r>
      <w:r w:rsidR="002B3226" w:rsidRPr="002B3226">
        <w:rPr>
          <w:b/>
          <w:sz w:val="52"/>
        </w:rPr>
        <w:t xml:space="preserve"> </w:t>
      </w:r>
      <w:r w:rsidR="002B3226">
        <w:rPr>
          <w:b/>
          <w:sz w:val="52"/>
        </w:rPr>
        <w:t xml:space="preserve">- </w:t>
      </w:r>
      <w:r w:rsidR="002B3226" w:rsidRPr="002B3226">
        <w:rPr>
          <w:b/>
          <w:sz w:val="52"/>
        </w:rPr>
        <w:t>Equipo de sobremesa (CPU + pantalla)</w:t>
      </w:r>
    </w:p>
    <w:p w:rsidR="002A09BB" w:rsidRDefault="002A09BB"/>
    <w:p w:rsidR="002A09BB" w:rsidRDefault="002A09BB"/>
    <w:p w:rsidR="002A09BB" w:rsidRDefault="002A09BB">
      <w:r>
        <w:br w:type="page"/>
      </w:r>
      <w:bookmarkStart w:id="0" w:name="_GoBack"/>
      <w:bookmarkEnd w:id="0"/>
    </w:p>
    <w:tbl>
      <w:tblPr>
        <w:tblW w:w="1408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606"/>
        <w:gridCol w:w="6237"/>
        <w:gridCol w:w="5097"/>
      </w:tblGrid>
      <w:tr w:rsidR="00F23432" w:rsidRPr="0059146C" w:rsidTr="004B462E">
        <w:trPr>
          <w:trHeight w:val="900"/>
          <w:tblHeader/>
        </w:trPr>
        <w:tc>
          <w:tcPr>
            <w:tcW w:w="1149" w:type="dxa"/>
            <w:shd w:val="clear" w:color="auto" w:fill="D9D9D9" w:themeFill="background1" w:themeFillShade="D9"/>
            <w:noWrap/>
            <w:vAlign w:val="center"/>
          </w:tcPr>
          <w:p w:rsidR="00F23432" w:rsidRPr="0059146C" w:rsidRDefault="00F23432" w:rsidP="00F23432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lastRenderedPageBreak/>
              <w:t>Requisito</w:t>
            </w:r>
          </w:p>
        </w:tc>
        <w:tc>
          <w:tcPr>
            <w:tcW w:w="1606" w:type="dxa"/>
            <w:shd w:val="clear" w:color="auto" w:fill="D9D9D9" w:themeFill="background1" w:themeFillShade="D9"/>
            <w:vAlign w:val="center"/>
          </w:tcPr>
          <w:p w:rsidR="00F23432" w:rsidRPr="0059146C" w:rsidRDefault="00F23432" w:rsidP="00F23432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>Sobre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Requisitos de los equipos del LOTE</w:t>
            </w:r>
            <w:r w:rsidRPr="0059146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 xml:space="preserve"> 01</w:t>
            </w:r>
          </w:p>
        </w:tc>
        <w:tc>
          <w:tcPr>
            <w:tcW w:w="509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3432" w:rsidRDefault="00F23432" w:rsidP="00F2343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F2343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Cumple (SI o NO)  y donde se indica en la documentación a aportar el cumplimiento del requisito</w:t>
            </w:r>
          </w:p>
        </w:tc>
      </w:tr>
      <w:tr w:rsidR="00F23432" w:rsidRPr="0059146C" w:rsidTr="00F23432">
        <w:trPr>
          <w:trHeight w:val="90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REQ-01-01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 y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</w:pPr>
            <w:r w:rsidRPr="0059146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La CPU y la Pantalla deben ser del mismo fabricante y color</w:t>
            </w:r>
          </w:p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 xml:space="preserve">El color debe ser negro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Se pretende la reutilización de las pantallas de los equipos a sustituir, por lo que deberá quedar un equipo informático uniforme en color.</w:t>
            </w:r>
          </w:p>
        </w:tc>
        <w:tc>
          <w:tcPr>
            <w:tcW w:w="5097" w:type="dxa"/>
            <w:tcBorders>
              <w:top w:val="single" w:sz="4" w:space="0" w:color="auto"/>
            </w:tcBorders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</w:pPr>
          </w:p>
        </w:tc>
      </w:tr>
      <w:tr w:rsidR="00F23432" w:rsidRPr="0059146C" w:rsidTr="00F23432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REQ-01-02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Procesador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Procesador Intel® Core™ i7-12700K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vPro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® de 12.a generación (núcleos E de hasta 3,80 GHz; núcleos P de hasta 4,90 GHz) o similar/superior en Prestaciones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48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REQ-01-03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Sistema Operativo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Windows 11 Pro 64 (español)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42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REQ-01-04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Formato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Factor de forma pequeño, 92 % de energía de 380 W     92.5 x 297.7 x 339.5 mm  o similar/inferior en tamaño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REQ-01-05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Placa Base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Intel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Alder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Lake Q670  o similar/superior en Prestaciones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REQ-01-06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Memoria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32 GB DDR5-4400 MHz (UDIMM) en un solo MODULO o similar/superior en Prestaciones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53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REQ-01-07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Adaptador Video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Gráficos integrados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REQ-01-08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Disco Duro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SSD de 1 TB, M.2 2280,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PCIe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Gen4, TLC, Opal   o similar/superior en Prestaciones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55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REQ-01-09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Dispositivo Óptico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DVD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Rambo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delgado de 9,0 mm  o similar/superior en Prestaciones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40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REQ-01-10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Adaptador Red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Ethernet integrada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REQ-01-11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WiFi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Wireless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Intel®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-Fi 6E AX211 2x2 AX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vPro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® y Bluetooth® 5.1  o similar/superior en Prestaciones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52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REQ-01-12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Lector de Tarjetas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Lector de tarjetas 3 en 1 como mínimo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42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REQ-01-13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Teclado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Teclado USB  negro: español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359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REQ-01-14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Ratón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Mouse  USB, negro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40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REQ-01-15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Posición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 Vertical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Pedestal vertical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34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REQ-01-16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Altavoces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Altavoz interno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56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REQ-01-17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Plazo de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garantía 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5 años in situ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128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REQ-01-18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Puertos  CPU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Frontal mínimo: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1x USB-C 3.2 Gen 2 (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support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data transfer and 15W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charging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)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2x USB 3.2 Gen 1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2x USB 3.2 Gen 2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1x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headphone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/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microphone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combo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jack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(3.5mm)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1x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microphone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(3.5mm)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127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REQ-01-19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Puertos  CPU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Parte trasera mínimo: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1x HDMI 2.1 TMDS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2x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DisplayPort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1.4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4x USB 3.2 Gen 1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1x Ethernet (RJ-45)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1x line-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out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(3.5mm)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229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REQ-01-20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Seguridad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Administrator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password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br/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Power-on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password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br/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Hard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disk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password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br/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Boot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sequence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control</w:t>
            </w:r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br/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Boot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without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keyboard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and mouse</w:t>
            </w:r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br/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Self-healing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BIOS (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Level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2)</w:t>
            </w:r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br/>
              <w:t xml:space="preserve">Smart USB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protection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(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allows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keyboard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/ mouse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only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, blocks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all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storage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devices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)</w:t>
            </w:r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br/>
              <w:t xml:space="preserve">Individual USB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port</w:t>
            </w:r>
            <w:proofErr w:type="spellEnd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sz w:val="20"/>
                <w:szCs w:val="20"/>
                <w:lang w:eastAsia="es-ES"/>
              </w:rPr>
              <w:t>disablement</w:t>
            </w:r>
            <w:proofErr w:type="spellEnd"/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60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REQ-01-21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certificados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EPEAT Gold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Certificate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MIL-STD-810H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military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test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passed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Low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Pressure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[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Altitude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], High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Temperature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Low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Temperature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, 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49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REQ-01-22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Tamaño 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Mínimo 23,8 pulgadas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70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REQ-01-23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Relación de aspecto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16:9   mínimo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39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REQ-01-24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Brillo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300 cd/m2  mínimo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47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REQ-01-25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Contraste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1000:1   mínimo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52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REQ-01-26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Tipo de 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IPS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991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REQ-01-27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Ángulo de visualización horizontal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178 grados   mínimo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57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REQ-01-28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Resolución nativa mínima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2560 x 1440   mínimo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68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REQ-01-29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Tecnología del monitor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IPS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65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REQ-01-30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Modos de visualización predefinidos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HDMI ; DP 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761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REQ-01-31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Tipo fuente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alimentación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Interna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54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REQ-01-32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Tiempo de actualización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4 ms   mínimo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6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REQ-01-33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Iluminación de 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LED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Backlight</w:t>
            </w:r>
            <w:proofErr w:type="spellEnd"/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43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REQ-01-34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Soporte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Con elevación, inclinación, rotación y giro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39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REQ-01-35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Altura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Regulable en altura 15 cm   mínimo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4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REQ-01-36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Rotación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±45°    mínimo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451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REQ-01-37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Inclinación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-5 to 35 grados    mínimo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1237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REQ-01-38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Entradas Video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mínimas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1 x USB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Type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-C Gen1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(DP1.2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Mode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)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 x HDMI 1.4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 x DP 1.2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 x DP 1.2 (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Out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70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REQ-01-39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Salida Video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mínimos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Con Salida Vídeo DP para funcionalidad  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multipantalla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en cadena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52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REQ-01-40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Potencia ( en W) salida por USB-C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Mínimo 65 W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69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REQ-01-41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Plazo de garantía monitor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 años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701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REQ-01-42</w:t>
            </w:r>
          </w:p>
        </w:tc>
        <w:tc>
          <w:tcPr>
            <w:tcW w:w="1606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certificados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Mínimos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EPEAT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Silver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Certificate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Energy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Star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8.0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373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REQ-01-43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Incluir con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1 cable DP para cada monitor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45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REQ-01-44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Tarjeta Video adicional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Tarjeta adicional compatible con el equipo ofertado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114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REQ-01-45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Tarjeta Video adicional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Tarjeta gráfica adicional compatible con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Autocad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2024  perteneciente a la siguiente lista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: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https://www.autodesk.com/support/system-requirements/certified-graphics-hardware/autocad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419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REQ-01-46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Tarjeta Video adicional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Memoria mínima 4 GB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REQ-01-47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Tarjeta Video adicional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Debe tener salida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Display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-Port ( o añadir cable específico para la tarjeta y  para conectar al monitor por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Display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-Port)</w:t>
            </w:r>
          </w:p>
        </w:tc>
        <w:tc>
          <w:tcPr>
            <w:tcW w:w="5097" w:type="dxa"/>
            <w:shd w:val="clear" w:color="000000" w:fill="FFFFFF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60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REQ-01-48</w:t>
            </w:r>
          </w:p>
        </w:tc>
        <w:tc>
          <w:tcPr>
            <w:tcW w:w="1606" w:type="dxa"/>
            <w:shd w:val="clear" w:color="000000" w:fill="FFFFFF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Tarjeta Video adicional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La tarjeta gráfica adicional se suministrará en su embalaje y se instalará por el equipo de sistemas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de la APB 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en los equipos en los que sea necesario el uso de productos de </w:t>
            </w:r>
            <w:proofErr w:type="spellStart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Autocad</w:t>
            </w:r>
            <w:proofErr w:type="spellEnd"/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5097" w:type="dxa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F23432" w:rsidRPr="0059146C" w:rsidTr="00F23432">
        <w:trPr>
          <w:trHeight w:val="600"/>
        </w:trPr>
        <w:tc>
          <w:tcPr>
            <w:tcW w:w="1149" w:type="dxa"/>
            <w:shd w:val="clear" w:color="auto" w:fill="auto"/>
            <w:noWrap/>
            <w:vAlign w:val="center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REQ-01-49</w:t>
            </w:r>
          </w:p>
        </w:tc>
        <w:tc>
          <w:tcPr>
            <w:tcW w:w="1606" w:type="dxa"/>
            <w:shd w:val="clear" w:color="000000" w:fill="FFFFFF"/>
            <w:vAlign w:val="center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 y</w:t>
            </w:r>
            <w:r w:rsidRPr="0059146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F23432" w:rsidRPr="0059146C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Software del fabricante para la actualización de los drivers y 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Bios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propios del equipo</w:t>
            </w:r>
          </w:p>
        </w:tc>
        <w:tc>
          <w:tcPr>
            <w:tcW w:w="5097" w:type="dxa"/>
          </w:tcPr>
          <w:p w:rsidR="00F23432" w:rsidRPr="00782056" w:rsidRDefault="00F23432" w:rsidP="00F23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2A09BB" w:rsidRDefault="002A09BB"/>
    <w:p w:rsidR="00C352CF" w:rsidRDefault="00C352CF"/>
    <w:p w:rsidR="00C352CF" w:rsidRDefault="00C352CF"/>
    <w:sectPr w:rsidR="00C352CF" w:rsidSect="00BA7486">
      <w:headerReference w:type="default" r:id="rId7"/>
      <w:pgSz w:w="16838" w:h="11906" w:orient="landscape"/>
      <w:pgMar w:top="1701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432" w:rsidRDefault="00F23432" w:rsidP="00F23432">
      <w:pPr>
        <w:spacing w:after="0" w:line="240" w:lineRule="auto"/>
      </w:pPr>
      <w:r>
        <w:separator/>
      </w:r>
    </w:p>
  </w:endnote>
  <w:end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432" w:rsidRDefault="00F23432" w:rsidP="00F23432">
      <w:pPr>
        <w:spacing w:after="0" w:line="240" w:lineRule="auto"/>
      </w:pPr>
      <w:r>
        <w:separator/>
      </w:r>
    </w:p>
  </w:footnote>
  <w:foot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432" w:rsidRPr="00F23432" w:rsidRDefault="00F23432" w:rsidP="004B462E">
    <w:pPr>
      <w:pStyle w:val="Encabezado"/>
      <w:spacing w:before="60" w:after="60"/>
      <w:rPr>
        <w:sz w:val="24"/>
      </w:rPr>
    </w:pPr>
    <w:r w:rsidRPr="00F23432">
      <w:rPr>
        <w:sz w:val="24"/>
      </w:rPr>
      <w:t>P.O.32.22 – “Adquisición de nuevos equipos de sobremesa, portátiles y otro material informático para la Autoridad Portuaria de Baleares”</w:t>
    </w:r>
  </w:p>
  <w:p w:rsidR="004B462E" w:rsidRDefault="004B462E" w:rsidP="004B462E">
    <w:pPr>
      <w:pStyle w:val="Encabezado"/>
      <w:spacing w:before="60" w:after="60"/>
      <w:rPr>
        <w:b/>
        <w:sz w:val="28"/>
      </w:rPr>
    </w:pPr>
    <w:r>
      <w:rPr>
        <w:b/>
        <w:sz w:val="28"/>
      </w:rPr>
      <w:t>LOTE 01 – Equipo de sobremesa (CPU + PANTALLA)</w:t>
    </w:r>
  </w:p>
  <w:p w:rsidR="00F23432" w:rsidRPr="00F23432" w:rsidRDefault="00F23432" w:rsidP="00BA7486">
    <w:pPr>
      <w:pStyle w:val="Encabezado"/>
      <w:spacing w:before="60" w:after="120"/>
      <w:rPr>
        <w:b/>
        <w:sz w:val="28"/>
      </w:rPr>
    </w:pPr>
    <w:r w:rsidRPr="00F23432">
      <w:rPr>
        <w:b/>
        <w:sz w:val="28"/>
      </w:rPr>
      <w:t>PLANTILLA DE REQUISITOS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EC3"/>
    <w:rsid w:val="000036C6"/>
    <w:rsid w:val="000D330A"/>
    <w:rsid w:val="001262F9"/>
    <w:rsid w:val="00295A7F"/>
    <w:rsid w:val="002A09BB"/>
    <w:rsid w:val="002B3226"/>
    <w:rsid w:val="002E6BE0"/>
    <w:rsid w:val="004B462E"/>
    <w:rsid w:val="004C6E5D"/>
    <w:rsid w:val="00597C37"/>
    <w:rsid w:val="00620B18"/>
    <w:rsid w:val="0070682D"/>
    <w:rsid w:val="00724D15"/>
    <w:rsid w:val="007C4582"/>
    <w:rsid w:val="00800EC3"/>
    <w:rsid w:val="008504F1"/>
    <w:rsid w:val="00951A7D"/>
    <w:rsid w:val="0095232F"/>
    <w:rsid w:val="00A5420A"/>
    <w:rsid w:val="00A66AE1"/>
    <w:rsid w:val="00BA7486"/>
    <w:rsid w:val="00BB06B4"/>
    <w:rsid w:val="00C352CF"/>
    <w:rsid w:val="00D73699"/>
    <w:rsid w:val="00D81152"/>
    <w:rsid w:val="00DD4DFB"/>
    <w:rsid w:val="00DE4ED9"/>
    <w:rsid w:val="00E2119C"/>
    <w:rsid w:val="00E43ACC"/>
    <w:rsid w:val="00E803D8"/>
    <w:rsid w:val="00F13052"/>
    <w:rsid w:val="00F2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3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754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APB</Company>
  <LinksUpToDate>false</LinksUpToDate>
  <CharactersWithSpaces>4895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Segovia Mascaró, Javier</dc:creator>
  <cp:lastModifiedBy>Chus Vegas Alonso</cp:lastModifiedBy>
  <cp:revision>5</cp:revision>
  <dcterms:created xsi:type="dcterms:W3CDTF">2023-07-18T10:58:00Z</dcterms:created>
  <dcterms:modified xsi:type="dcterms:W3CDTF">2023-07-20T11:28:00Z</dcterms:modified>
</cp:coreProperties>
</file>